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75C1" w:rsidRPr="006875C1" w:rsidRDefault="006875C1" w:rsidP="006875C1">
      <w:pPr>
        <w:pStyle w:val="PlainText"/>
        <w:rPr>
          <w:rFonts w:ascii="Times New Roman" w:hAnsi="Times New Roman" w:cs="Times New Roman"/>
          <w:b/>
          <w:sz w:val="24"/>
          <w:szCs w:val="24"/>
          <w:lang w:val="en-CA"/>
        </w:rPr>
      </w:pPr>
      <w:r w:rsidRPr="006875C1">
        <w:rPr>
          <w:rFonts w:ascii="Times New Roman" w:hAnsi="Times New Roman" w:cs="Times New Roman"/>
          <w:b/>
          <w:sz w:val="24"/>
          <w:szCs w:val="24"/>
          <w:lang w:val="en-CA"/>
        </w:rPr>
        <w:t>I. THE SPECIAL COUNSEL</w:t>
      </w:r>
      <w:r w:rsidRPr="006875C1">
        <w:rPr>
          <w:rFonts w:ascii="Times New Roman" w:hAnsi="Times New Roman" w:cs="Times New Roman"/>
          <w:b/>
          <w:sz w:val="24"/>
          <w:szCs w:val="24"/>
        </w:rPr>
        <w:fldChar w:fldCharType="begin"/>
      </w:r>
      <w:r w:rsidRPr="006875C1">
        <w:rPr>
          <w:rFonts w:ascii="Times New Roman" w:hAnsi="Times New Roman" w:cs="Times New Roman"/>
          <w:b/>
          <w:sz w:val="24"/>
          <w:szCs w:val="24"/>
          <w:lang w:val="en-CA"/>
        </w:rPr>
        <w:instrText xml:space="preserve"> XE "SPECIAL COUNSEL" </w:instrText>
      </w:r>
      <w:r w:rsidRPr="006875C1">
        <w:rPr>
          <w:rFonts w:ascii="Times New Roman" w:hAnsi="Times New Roman" w:cs="Times New Roman"/>
          <w:b/>
          <w:sz w:val="24"/>
          <w:szCs w:val="24"/>
        </w:rPr>
        <w:fldChar w:fldCharType="end"/>
      </w:r>
      <w:r w:rsidRPr="006875C1">
        <w:rPr>
          <w:rFonts w:ascii="Times New Roman" w:hAnsi="Times New Roman" w:cs="Times New Roman"/>
          <w:b/>
          <w:sz w:val="24"/>
          <w:szCs w:val="24"/>
          <w:lang w:val="en-CA"/>
        </w:rPr>
        <w:t>'S INVESTIGATION</w:t>
      </w:r>
    </w:p>
    <w:p w:rsidR="006875C1" w:rsidRPr="006875C1" w:rsidRDefault="006875C1" w:rsidP="006875C1">
      <w:pPr>
        <w:pStyle w:val="PlainText"/>
        <w:ind w:left="360"/>
        <w:rPr>
          <w:rFonts w:ascii="Times New Roman" w:hAnsi="Times New Roman" w:cs="Times New Roman"/>
          <w:sz w:val="24"/>
          <w:szCs w:val="24"/>
          <w:lang w:val="en-CA"/>
        </w:rPr>
      </w:pPr>
    </w:p>
    <w:p w:rsidR="006875C1" w:rsidRPr="006875C1" w:rsidRDefault="006875C1" w:rsidP="006875C1">
      <w:pPr>
        <w:pStyle w:val="PlainText"/>
        <w:ind w:firstLine="720"/>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On May 17, 2017, Deputy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"Deputy"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Rod J. Rosenstein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"Rosenstein"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-then serving as Acting Attorney General for the Russia</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investigation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investigation"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following the recusal of former Attorney General Jeff Sessions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"Sessions"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on March 2, 2016-appointed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interference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"interference"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with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"presidential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related matters." Office of the Deputy </w:t>
      </w:r>
      <w:proofErr w:type="spellStart"/>
      <w:r w:rsidRPr="006875C1">
        <w:rPr>
          <w:rFonts w:ascii="Times New Roman" w:hAnsi="Times New Roman" w:cs="Times New Roman"/>
          <w:sz w:val="24"/>
          <w:szCs w:val="24"/>
          <w:lang w:val="en-CA"/>
        </w:rPr>
        <w:t>Att'y</w:t>
      </w:r>
      <w:proofErr w:type="spellEnd"/>
      <w:r w:rsidRPr="006875C1">
        <w:rPr>
          <w:rFonts w:ascii="Times New Roman" w:hAnsi="Times New Roman" w:cs="Times New Roman"/>
          <w:sz w:val="24"/>
          <w:szCs w:val="24"/>
          <w:lang w:val="en-CA"/>
        </w:rPr>
        <w:t xml:space="preserve"> Gen., Order No. 3915-2017, Appointment of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Russian Interference with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Related Matters, May 17, 2017) ("Appointment Order"). Relying on "the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vested" in the Acting Attorney General, "including 28 U.S.C. §§ 509, 510, and 515," the Acting Attorney General ordered the appointment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"appointment"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a Special Counsel "in order to discharge [the Acting Attorney General's] responsibility to provide supervision and management of the Department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to ensure a full and thorough investigation of the Russian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efforts to interfere in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Appointment Order (introduction). "The Special Counsel," the Order stated, "is authorized to conduct the investigation confirmed by then-FBI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Director James B. </w:t>
      </w:r>
      <w:proofErr w:type="spellStart"/>
      <w:r w:rsidRPr="006875C1">
        <w:rPr>
          <w:rFonts w:ascii="Times New Roman" w:hAnsi="Times New Roman" w:cs="Times New Roman"/>
          <w:sz w:val="24"/>
          <w:szCs w:val="24"/>
          <w:lang w:val="en-CA"/>
        </w:rPr>
        <w:t>Corney</w:t>
      </w:r>
      <w:proofErr w:type="spellEnd"/>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 testimony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"testimony"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before the House Permanent Select Committee on Intelligence on March 20, 2017," including: </w:t>
      </w:r>
    </w:p>
    <w:p w:rsidR="006875C1" w:rsidRPr="006875C1" w:rsidRDefault="006875C1" w:rsidP="006875C1">
      <w:pPr>
        <w:pStyle w:val="PlainText"/>
        <w:jc w:val="both"/>
        <w:rPr>
          <w:rFonts w:ascii="Times New Roman" w:hAnsi="Times New Roman" w:cs="Times New Roman"/>
          <w:sz w:val="23"/>
          <w:szCs w:val="23"/>
          <w:lang w:val="en-CA"/>
        </w:rPr>
      </w:pPr>
    </w:p>
    <w:p w:rsidR="006875C1" w:rsidRPr="006875C1" w:rsidRDefault="006875C1" w:rsidP="006875C1">
      <w:pPr>
        <w:pStyle w:val="PlainText"/>
        <w:ind w:left="720"/>
        <w:jc w:val="both"/>
        <w:rPr>
          <w:rFonts w:ascii="Times New Roman" w:hAnsi="Times New Roman" w:cs="Times New Roman"/>
          <w:sz w:val="23"/>
          <w:szCs w:val="23"/>
          <w:lang w:val="en-CA"/>
        </w:rPr>
      </w:pPr>
      <w:r w:rsidRPr="006875C1">
        <w:rPr>
          <w:rFonts w:ascii="Times New Roman" w:hAnsi="Times New Roman" w:cs="Times New Roman"/>
          <w:sz w:val="23"/>
          <w:szCs w:val="23"/>
          <w:lang w:val="en-CA"/>
        </w:rPr>
        <w:t>(</w:t>
      </w:r>
      <w:proofErr w:type="spellStart"/>
      <w:r w:rsidRPr="006875C1">
        <w:rPr>
          <w:rFonts w:ascii="Times New Roman" w:hAnsi="Times New Roman" w:cs="Times New Roman"/>
          <w:sz w:val="23"/>
          <w:szCs w:val="23"/>
          <w:lang w:val="en-CA"/>
        </w:rPr>
        <w:t>i</w:t>
      </w:r>
      <w:proofErr w:type="spellEnd"/>
      <w:r w:rsidRPr="006875C1">
        <w:rPr>
          <w:rFonts w:ascii="Times New Roman" w:hAnsi="Times New Roman" w:cs="Times New Roman"/>
          <w:sz w:val="23"/>
          <w:szCs w:val="23"/>
          <w:lang w:val="en-CA"/>
        </w:rPr>
        <w:t>)any links and/or coordination between the Russian</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"Russian"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government</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"Russian government"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and individuals associated with the campaign</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"campaign"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of President</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"President"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Donald Trump</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"President Donald Trump"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and</w:t>
      </w:r>
    </w:p>
    <w:p w:rsidR="006875C1" w:rsidRPr="006875C1" w:rsidRDefault="006875C1" w:rsidP="006875C1">
      <w:pPr>
        <w:pStyle w:val="PlainText"/>
        <w:ind w:left="720"/>
        <w:jc w:val="both"/>
        <w:rPr>
          <w:rFonts w:ascii="Times New Roman" w:hAnsi="Times New Roman" w:cs="Times New Roman"/>
          <w:sz w:val="23"/>
          <w:szCs w:val="23"/>
          <w:lang w:val="en-CA"/>
        </w:rPr>
      </w:pPr>
    </w:p>
    <w:p w:rsidR="006875C1" w:rsidRPr="006875C1" w:rsidRDefault="006875C1" w:rsidP="006875C1">
      <w:pPr>
        <w:pStyle w:val="PlainText"/>
        <w:ind w:left="720"/>
        <w:jc w:val="both"/>
        <w:rPr>
          <w:rFonts w:ascii="Times New Roman" w:hAnsi="Times New Roman" w:cs="Times New Roman"/>
          <w:sz w:val="23"/>
          <w:szCs w:val="23"/>
          <w:lang w:val="en-CA"/>
        </w:rPr>
      </w:pPr>
      <w:r w:rsidRPr="006875C1">
        <w:rPr>
          <w:rFonts w:ascii="Times New Roman" w:hAnsi="Times New Roman" w:cs="Times New Roman"/>
          <w:sz w:val="23"/>
          <w:szCs w:val="23"/>
          <w:lang w:val="en-CA"/>
        </w:rPr>
        <w:t>(ii)any matters that arose or may arise directly from the investigation; and</w:t>
      </w:r>
    </w:p>
    <w:p w:rsidR="006875C1" w:rsidRPr="006875C1" w:rsidRDefault="006875C1" w:rsidP="006875C1">
      <w:pPr>
        <w:pStyle w:val="PlainText"/>
        <w:ind w:left="720"/>
        <w:jc w:val="both"/>
        <w:rPr>
          <w:rFonts w:ascii="Times New Roman" w:hAnsi="Times New Roman" w:cs="Times New Roman"/>
          <w:sz w:val="23"/>
          <w:szCs w:val="23"/>
          <w:lang w:val="en-CA"/>
        </w:rPr>
      </w:pPr>
    </w:p>
    <w:p w:rsidR="006875C1" w:rsidRPr="006875C1" w:rsidRDefault="006875C1" w:rsidP="006875C1">
      <w:pPr>
        <w:pStyle w:val="PlainText"/>
        <w:ind w:left="720"/>
        <w:jc w:val="both"/>
        <w:rPr>
          <w:rFonts w:ascii="Times New Roman" w:hAnsi="Times New Roman" w:cs="Times New Roman"/>
          <w:sz w:val="23"/>
          <w:szCs w:val="23"/>
          <w:lang w:val="en-CA"/>
        </w:rPr>
      </w:pPr>
      <w:r w:rsidRPr="006875C1">
        <w:rPr>
          <w:rFonts w:ascii="Times New Roman" w:hAnsi="Times New Roman" w:cs="Times New Roman"/>
          <w:sz w:val="23"/>
          <w:szCs w:val="23"/>
          <w:lang w:val="en-CA"/>
        </w:rPr>
        <w:t>(iii) any other matters within the scope</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"scope"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of 28 C.F.R. § 600.4(a).</w:t>
      </w:r>
    </w:p>
    <w:p w:rsidR="006875C1" w:rsidRPr="006875C1" w:rsidRDefault="006875C1" w:rsidP="006875C1">
      <w:pPr>
        <w:pStyle w:val="PlainText"/>
        <w:ind w:left="720"/>
        <w:jc w:val="both"/>
        <w:rPr>
          <w:rFonts w:ascii="Times New Roman" w:hAnsi="Times New Roman" w:cs="Times New Roman"/>
          <w:sz w:val="23"/>
          <w:szCs w:val="23"/>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 xml:space="preserve">Appointment </w:t>
      </w:r>
      <w:proofErr w:type="gramStart"/>
      <w:r w:rsidRPr="006875C1">
        <w:rPr>
          <w:rFonts w:ascii="Times New Roman" w:hAnsi="Times New Roman" w:cs="Times New Roman"/>
          <w:sz w:val="24"/>
          <w:szCs w:val="24"/>
          <w:lang w:val="en-CA"/>
        </w:rPr>
        <w:t>Order ,r</w:t>
      </w:r>
      <w:proofErr w:type="gramEnd"/>
      <w:r w:rsidRPr="006875C1">
        <w:rPr>
          <w:rFonts w:ascii="Times New Roman" w:hAnsi="Times New Roman" w:cs="Times New Roman"/>
          <w:sz w:val="24"/>
          <w:szCs w:val="24"/>
          <w:lang w:val="en-CA"/>
        </w:rPr>
        <w:t xml:space="preserve"> (b). Section 600.4 affords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"the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and prosecute federal crimes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"crimes"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committed in the course of, and with intent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"intent"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interfere with,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investigation, such as perjury, obstruction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"obstruction"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destruction of evidence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"evidence"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intimidation of witnesses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"witnesses"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28 C.F.R. § 600.4(a). The authority to investigate "any matters that arose . . . directly from the investigation," Appointment Order, (b)(ii), covers similar crimes that may have occurred during the course of the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confirmed investigation before the Special Counsel's appointment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"appointment"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"If the Special Counsel believes it is necessary and appropriate," the Order further provided, "the Special Counsel is authorized to prosecute federal crimes arising from the investigation of these matters." </w:t>
      </w:r>
      <w:proofErr w:type="gramStart"/>
      <w:r w:rsidRPr="006875C1">
        <w:rPr>
          <w:rFonts w:ascii="Times New Roman" w:hAnsi="Times New Roman" w:cs="Times New Roman"/>
          <w:sz w:val="24"/>
          <w:szCs w:val="24"/>
          <w:lang w:val="en-CA"/>
        </w:rPr>
        <w:t>Id. ,r</w:t>
      </w:r>
      <w:proofErr w:type="gramEnd"/>
      <w:r w:rsidRPr="006875C1">
        <w:rPr>
          <w:rFonts w:ascii="Times New Roman" w:hAnsi="Times New Roman" w:cs="Times New Roman"/>
          <w:sz w:val="24"/>
          <w:szCs w:val="24"/>
          <w:lang w:val="en-CA"/>
        </w:rPr>
        <w:t xml:space="preserve"> ( c ). Finally, the Acting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made applicable "Sections 600.4 through 600.10 of Title 28 of the Code of Federal Regulations." </w:t>
      </w:r>
      <w:proofErr w:type="gramStart"/>
      <w:r w:rsidRPr="006875C1">
        <w:rPr>
          <w:rFonts w:ascii="Times New Roman" w:hAnsi="Times New Roman" w:cs="Times New Roman"/>
          <w:sz w:val="24"/>
          <w:szCs w:val="24"/>
          <w:lang w:val="en-CA"/>
        </w:rPr>
        <w:t>Id. ,r</w:t>
      </w:r>
      <w:proofErr w:type="gramEnd"/>
      <w:r w:rsidRPr="006875C1">
        <w:rPr>
          <w:rFonts w:ascii="Times New Roman" w:hAnsi="Times New Roman" w:cs="Times New Roman"/>
          <w:sz w:val="24"/>
          <w:szCs w:val="24"/>
          <w:lang w:val="en-CA"/>
        </w:rPr>
        <w:t xml:space="preserve"> (d).</w:t>
      </w:r>
    </w:p>
    <w:p w:rsidR="006875C1" w:rsidRPr="006875C1" w:rsidRDefault="006875C1" w:rsidP="006875C1">
      <w:pPr>
        <w:pStyle w:val="PlainText"/>
        <w:jc w:val="both"/>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The Acting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further clarified the scope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"scope"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investigatory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 two subsequent memoranda. A memorandum</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"memorandum"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dated August 2, 2017, explained that the Appointment Order had been "worded categorically in order to permit its public release without confirming specific investigations involving specific individuals." It then confirmed that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had been authorized since his appointment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"appointment"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allegations that three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campaign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"campaign"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officials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"campaign officials"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-Carter Page, Paul Manafort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"Paul Manafort"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George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"George"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Papadopoulos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"Papadopoulos"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-"committed a crime or crimes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"crimes"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by colluding with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officials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"officials"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with respect to the Russian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efforts to interfere with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"presidential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The memorandum also confirmed the Special Counsel's authority to investigate certain other matters, including two additional sets of allegations involving Manafort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"Manafort"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(crimes arising from payments he received from the Ukrainian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"Ukrainian"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 and crimes arising from his receipt of loans</w:t>
      </w:r>
    </w:p>
    <w:p w:rsidR="006875C1" w:rsidRPr="006875C1" w:rsidRDefault="006875C1" w:rsidP="006875C1">
      <w:pPr>
        <w:rPr>
          <w:rFonts w:ascii="Times New Roman" w:hAnsi="Times New Roman" w:cs="Times New Roman"/>
          <w:sz w:val="24"/>
          <w:szCs w:val="24"/>
          <w:lang w:val="en-CA"/>
        </w:rPr>
      </w:pPr>
      <w:r w:rsidRPr="006875C1">
        <w:rPr>
          <w:rFonts w:ascii="Times New Roman" w:hAnsi="Times New Roman" w:cs="Times New Roman"/>
          <w:sz w:val="24"/>
          <w:szCs w:val="24"/>
          <w:lang w:val="en-CA"/>
        </w:rPr>
        <w:br w:type="page"/>
      </w:r>
    </w:p>
    <w:p w:rsidR="006875C1" w:rsidRPr="006875C1" w:rsidRDefault="006875C1" w:rsidP="006875C1">
      <w:pPr>
        <w:pStyle w:val="PlainText"/>
        <w:rPr>
          <w:rFonts w:ascii="Times New Roman" w:hAnsi="Times New Roman" w:cs="Times New Roman"/>
          <w:sz w:val="24"/>
          <w:szCs w:val="24"/>
          <w:lang w:val="en-CA"/>
        </w:rPr>
      </w:pPr>
      <w:r>
        <w:rPr>
          <w:rFonts w:ascii="Times New Roman" w:hAnsi="Times New Roman" w:cs="Times New Roman"/>
          <w:sz w:val="24"/>
          <w:szCs w:val="24"/>
          <w:lang w:val="en-CA"/>
        </w:rPr>
        <w:lastRenderedPageBreak/>
        <w:t>from</w:t>
      </w:r>
      <w:r w:rsidRPr="006875C1">
        <w:rPr>
          <w:rFonts w:ascii="Times New Roman" w:hAnsi="Times New Roman" w:cs="Times New Roman"/>
          <w:sz w:val="24"/>
          <w:szCs w:val="24"/>
          <w:lang w:val="en-CA"/>
        </w:rPr>
        <w:t xml:space="preserve"> a bank whose CEO was then seeking a position in the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Administration); allegations that Papadopoulos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"Papadopoulos"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committed a crime or crimes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"crimes"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by acting as an unregistered agent of the Israeli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four sets of allegations involving Michael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"Michael"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Flynn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"Flynn"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the former National Security Advisor to President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On October 20, 2017, the Acting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confirmed in a memorandum</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"memorandum"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investigative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as to several individuals and entities. First, "as part of a full and thorough investigation of the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efforts to interfere in the 2016 presidential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"presidential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was authorized to investigate "the</w:t>
      </w: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pertinent activities of Michael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"Michael"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Cohen, Richard Gates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"Gates"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t>
      </w:r>
      <w:r w:rsidRPr="006875C1">
        <w:rPr>
          <w:rFonts w:ascii="Times New Roman" w:hAnsi="Times New Roman" w:cs="Times New Roman"/>
          <w:color w:val="70AD47" w:themeColor="accent6"/>
          <w:sz w:val="24"/>
          <w:szCs w:val="24"/>
          <w:highlight w:val="black"/>
          <w:lang w:val="en-CA"/>
        </w:rPr>
        <w:t>Personal Privacy</w:t>
      </w:r>
      <w:r w:rsidRPr="006875C1">
        <w:rPr>
          <w:rFonts w:ascii="Times New Roman" w:hAnsi="Times New Roman" w:cs="Times New Roman"/>
          <w:sz w:val="24"/>
          <w:szCs w:val="24"/>
          <w:lang w:val="en-CA"/>
        </w:rPr>
        <w:t>, Roger Stone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"Roger Stone"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w:t>
      </w:r>
      <w:r>
        <w:rPr>
          <w:rFonts w:ascii="Times New Roman" w:hAnsi="Times New Roman" w:cs="Times New Roman"/>
          <w:sz w:val="24"/>
          <w:szCs w:val="24"/>
          <w:lang w:val="en-CA"/>
        </w:rPr>
        <w:t xml:space="preserve"> </w:t>
      </w:r>
      <w:r w:rsidRPr="006875C1">
        <w:rPr>
          <w:rFonts w:ascii="Times New Roman" w:hAnsi="Times New Roman" w:cs="Times New Roman"/>
          <w:sz w:val="24"/>
          <w:szCs w:val="24"/>
          <w:lang w:val="en-CA"/>
        </w:rPr>
        <w:t xml:space="preserve">" </w:t>
      </w:r>
      <w:r w:rsidRPr="006875C1">
        <w:rPr>
          <w:rFonts w:ascii="Times New Roman" w:hAnsi="Times New Roman" w:cs="Times New Roman"/>
          <w:color w:val="70AD47" w:themeColor="accent6"/>
          <w:sz w:val="24"/>
          <w:szCs w:val="24"/>
          <w:highlight w:val="black"/>
          <w:lang w:val="en-CA"/>
        </w:rPr>
        <w:t>PP</w:t>
      </w:r>
      <w:r w:rsidRPr="006875C1">
        <w:rPr>
          <w:rFonts w:ascii="Times New Roman" w:hAnsi="Times New Roman" w:cs="Times New Roman"/>
          <w:sz w:val="24"/>
          <w:szCs w:val="24"/>
          <w:lang w:val="en-CA"/>
        </w:rPr>
        <w:t>"</w:t>
      </w:r>
      <w:r>
        <w:rPr>
          <w:rFonts w:ascii="Times New Roman" w:hAnsi="Times New Roman" w:cs="Times New Roman"/>
          <w:sz w:val="24"/>
          <w:szCs w:val="24"/>
          <w:lang w:val="en-CA"/>
        </w:rPr>
        <w:t xml:space="preserve"> </w:t>
      </w:r>
      <w:r w:rsidRPr="006875C1">
        <w:rPr>
          <w:rFonts w:ascii="Times New Roman" w:hAnsi="Times New Roman" w:cs="Times New Roman"/>
          <w:sz w:val="24"/>
          <w:szCs w:val="24"/>
          <w:lang w:val="en-CA"/>
        </w:rPr>
        <w:t>Confirmation of the authorization to investigate such individuals," the memorandum</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"memorandum"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stressed, "does not suggest that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has made a determination that any of them has committed a crime." Second, with respect to Michael Cohen, the memorandum recognized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"leads relate[d] to Cohen' s establishment and use of Essential Consultants LLC to, inter alia, receive funds from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-backed entities." Third, the memorandum memorialized the Special Counsel's authority to investigate individuals and entities who were possibly engaged in "jointly undertaken activity" with existing subjects of the investigation, including Paul Manafort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"Paul Manafort"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Finally, the memorandum described an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investigation opened before the Special Counsel's appointment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"appointment"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into "allegations that [then-Attorney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Jeff Sessions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"Sessions"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made false statements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"false statements"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the United States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"United States"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Senate[,]" and confirmed the Special Counsel's authority to investigate that matter.</w:t>
      </w:r>
    </w:p>
    <w:p w:rsidR="006875C1" w:rsidRPr="006875C1" w:rsidRDefault="006875C1" w:rsidP="006875C1">
      <w:pPr>
        <w:pStyle w:val="PlainText"/>
        <w:jc w:val="both"/>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structured the investigation in view of his power</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"power"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exercise all investigative and prosecutorial functions of any United States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"United States"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28 C.F.R: § 600.6. Like a U.S. Attorney's Office,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Office considered a range of classified and unclassified information available to the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 the course of the Office's Russia</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investigation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investigation"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and the Office structured that work around evidence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"evidence"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for possible use in prosecutions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"prosecutions"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federal crimes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"crimes"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(assuming that one or more crimes were identified that warranted prosecution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"prosecution"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There was substantial evidence immediately available to the Special Counsel at the inception of the investigation in May 2017 because the FBI had, by that time, already investigated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interference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"interference"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for nearly 10 months. The Special Counsel's Office exercised its judgment regarding what to investigate and did not, for instance, investigate every public report of a contact between the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Campaign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Campaign"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Russian-affiliated individuals and entities.</w:t>
      </w:r>
    </w:p>
    <w:p w:rsidR="006875C1" w:rsidRPr="006875C1" w:rsidRDefault="006875C1" w:rsidP="006875C1">
      <w:pPr>
        <w:pStyle w:val="PlainText"/>
        <w:jc w:val="both"/>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The Office has concluded its investigation into links and coordination between the Russian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"Russian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individuals associated with the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Campaign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Campaign"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Certain proceedings associated with the Office's work remain ongoing. After consultation with the Office of the Deputy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"Deputy"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the Office has transferred responsibility for those remaining issues to other components of the Department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Appendix D lists those transfers.</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Two district courts confirmed the breadth of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authority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"authority"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investigate Russia</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"Russia"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election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"election"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interference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"interference"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links and/or coordination with the Trump</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Campaign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"Trump Campaign"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See United States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"United States"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v. Manafort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"Manafort"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312 F. Supp. 3d 60, 79-83 (D.D.C. 2018); United States v. Manafort, 321 F. Supp. 3d 640, 650-655 (E.D. Va. 2018). In the course of conducting that investigation, the Office periodically identified evidence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"evidence"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potential criminal activity that was outside the scope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"scope"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authority established by the Acting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After consultation with</w:t>
      </w:r>
      <w:r w:rsidRPr="006875C1">
        <w:rPr>
          <w:rFonts w:ascii="Times New Roman" w:hAnsi="Times New Roman" w:cs="Times New Roman"/>
          <w:sz w:val="24"/>
          <w:szCs w:val="24"/>
          <w:lang w:val="en-CA"/>
        </w:rPr>
        <w:br w:type="page"/>
      </w: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lastRenderedPageBreak/>
        <w:t>the Office of the Deputy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"Deputy"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"Attorney"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General, the Office referred that evidence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"evidence"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to appropriate law</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"law"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enforcement authorities, principally other components of the Department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and to the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Appendix D summarizes those referrals.</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center"/>
        <w:rPr>
          <w:rFonts w:ascii="Times New Roman" w:hAnsi="Times New Roman" w:cs="Times New Roman"/>
          <w:sz w:val="24"/>
          <w:szCs w:val="24"/>
          <w:lang w:val="en-CA"/>
        </w:rPr>
      </w:pPr>
      <w:r w:rsidRPr="006875C1">
        <w:rPr>
          <w:rFonts w:ascii="Times New Roman" w:hAnsi="Times New Roman" w:cs="Times New Roman"/>
          <w:sz w:val="24"/>
          <w:szCs w:val="24"/>
          <w:lang w:val="en-CA"/>
        </w:rPr>
        <w:t>* * *</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To carry out the investigation and prosecution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"prosecution"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the matters assigned to him,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"Special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assembled a team that at its high point included 19 attorneys-five of whom joined the Office from private practice and 14 on detail or assigned from other Department of Justice</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"Justice"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components. These attorneys were assisted by a filter team of Department lawyers and FBI</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personnel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"FBI personnel"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who screened materials obtained via court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"court"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process for privileged information before turning those materials over to investigators; a support staff of three paralegals on detail from the Department's Antitrust Division; and an administrative staff of nine responsible for budget, finance, purchasing, human resources, records, facilities, security, information technology, and administrative support. The Special Counsel</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"Counsel"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attorneys and support staff were co-located with and worked alongside approximately 40 FBI agents, intelligence analysts, forensic accountants, a paralegal, and professional staff assigned by the FBI to assist the Special Counsel's investigation. Those "assigned" FBI employees remained under FBI supervision at all times; the matters on which they assisted were supervised by the Special Counsel. </w:t>
      </w:r>
      <w:r w:rsidRPr="00A474BF">
        <w:rPr>
          <w:rFonts w:ascii="Times New Roman" w:hAnsi="Times New Roman" w:cs="Times New Roman"/>
          <w:sz w:val="22"/>
          <w:szCs w:val="24"/>
          <w:vertAlign w:val="superscript"/>
          <w:lang w:val="en-CA"/>
        </w:rPr>
        <w:t>1</w:t>
      </w:r>
    </w:p>
    <w:p w:rsidR="006875C1" w:rsidRPr="006875C1" w:rsidRDefault="006875C1" w:rsidP="006875C1">
      <w:pPr>
        <w:pStyle w:val="PlainText"/>
        <w:jc w:val="both"/>
        <w:rPr>
          <w:rFonts w:ascii="Times New Roman" w:hAnsi="Times New Roman" w:cs="Times New Roman"/>
          <w:sz w:val="24"/>
          <w:szCs w:val="24"/>
          <w:lang w:val="en-CA"/>
        </w:rPr>
      </w:pPr>
    </w:p>
    <w:p w:rsidR="006875C1" w:rsidRPr="006875C1" w:rsidRDefault="006875C1" w:rsidP="006875C1">
      <w:pPr>
        <w:pStyle w:val="PlainText"/>
        <w:jc w:val="both"/>
        <w:rPr>
          <w:rFonts w:ascii="Times New Roman" w:hAnsi="Times New Roman" w:cs="Times New Roman"/>
          <w:sz w:val="24"/>
          <w:szCs w:val="24"/>
          <w:lang w:val="en-CA"/>
        </w:rPr>
      </w:pPr>
      <w:r w:rsidRPr="006875C1">
        <w:rPr>
          <w:rFonts w:ascii="Times New Roman" w:hAnsi="Times New Roman" w:cs="Times New Roman"/>
          <w:sz w:val="24"/>
          <w:szCs w:val="24"/>
          <w:lang w:val="en-CA"/>
        </w:rPr>
        <w:t>During its investigation the Office issued more than 2,800 subpoenas under the auspices of a grand jury</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"grand jury"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sitting in the District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"District"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of Columbia; executed nearly 500 search-and-seizure warrants; obtained more than 230 orders for communications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"communications"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records under 18 U.S.C. § 2703(d); obtained almost 50 orders authorizing use of pen registers; made 13 requests to foreign</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"foreign"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xml:space="preserve"> government</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"government"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s pursuant to Mutual Legal Assistance Treaties; and interviewed approximately 500 witnesses</w:t>
      </w:r>
      <w:r w:rsidRPr="006875C1">
        <w:rPr>
          <w:rFonts w:ascii="Times New Roman" w:hAnsi="Times New Roman" w:cs="Times New Roman"/>
          <w:sz w:val="24"/>
          <w:szCs w:val="24"/>
        </w:rPr>
        <w:fldChar w:fldCharType="begin"/>
      </w:r>
      <w:r w:rsidRPr="006875C1">
        <w:rPr>
          <w:rFonts w:ascii="Times New Roman" w:hAnsi="Times New Roman" w:cs="Times New Roman"/>
          <w:sz w:val="24"/>
          <w:szCs w:val="24"/>
          <w:lang w:val="en-CA"/>
        </w:rPr>
        <w:instrText xml:space="preserve"> XE "witnesses" </w:instrText>
      </w:r>
      <w:r w:rsidRPr="006875C1">
        <w:rPr>
          <w:rFonts w:ascii="Times New Roman" w:hAnsi="Times New Roman" w:cs="Times New Roman"/>
          <w:sz w:val="24"/>
          <w:szCs w:val="24"/>
        </w:rPr>
        <w:fldChar w:fldCharType="end"/>
      </w:r>
      <w:r w:rsidRPr="006875C1">
        <w:rPr>
          <w:rFonts w:ascii="Times New Roman" w:hAnsi="Times New Roman" w:cs="Times New Roman"/>
          <w:sz w:val="24"/>
          <w:szCs w:val="24"/>
          <w:lang w:val="en-CA"/>
        </w:rPr>
        <w:t>, including almost 80 before a grand jury.</w:t>
      </w:r>
    </w:p>
    <w:p w:rsidR="006875C1" w:rsidRPr="006875C1" w:rsidRDefault="006875C1" w:rsidP="006875C1">
      <w:pPr>
        <w:pStyle w:val="PlainText"/>
        <w:rPr>
          <w:rFonts w:ascii="Times New Roman" w:hAnsi="Times New Roman" w:cs="Times New Roman"/>
          <w:sz w:val="24"/>
          <w:szCs w:val="24"/>
          <w:lang w:val="en-CA"/>
        </w:rPr>
      </w:pPr>
    </w:p>
    <w:p w:rsidR="006875C1" w:rsidRPr="006875C1" w:rsidRDefault="006875C1" w:rsidP="006875C1">
      <w:pPr>
        <w:pStyle w:val="PlainText"/>
        <w:jc w:val="center"/>
        <w:rPr>
          <w:rFonts w:ascii="Times New Roman" w:hAnsi="Times New Roman" w:cs="Times New Roman"/>
          <w:sz w:val="24"/>
          <w:szCs w:val="24"/>
          <w:lang w:val="en-CA"/>
        </w:rPr>
      </w:pPr>
      <w:r w:rsidRPr="006875C1">
        <w:rPr>
          <w:rFonts w:ascii="Times New Roman" w:hAnsi="Times New Roman" w:cs="Times New Roman"/>
          <w:sz w:val="24"/>
          <w:szCs w:val="24"/>
          <w:lang w:val="en-CA"/>
        </w:rPr>
        <w:t>* * *</w:t>
      </w:r>
    </w:p>
    <w:p w:rsidR="006875C1" w:rsidRPr="006875C1" w:rsidRDefault="006875C1" w:rsidP="006875C1">
      <w:pPr>
        <w:pStyle w:val="PlainText"/>
        <w:rPr>
          <w:rFonts w:ascii="Times New Roman" w:hAnsi="Times New Roman" w:cs="Times New Roman"/>
          <w:sz w:val="24"/>
          <w:szCs w:val="24"/>
          <w:lang w:val="en-CA"/>
        </w:rPr>
      </w:pPr>
      <w:bookmarkStart w:id="0" w:name="_GoBack"/>
      <w:bookmarkEnd w:id="0"/>
    </w:p>
    <w:p w:rsidR="006875C1" w:rsidRPr="006875C1" w:rsidRDefault="006875C1" w:rsidP="006875C1">
      <w:pPr>
        <w:pStyle w:val="PlainText"/>
        <w:jc w:val="both"/>
        <w:rPr>
          <w:rFonts w:ascii="Times New Roman" w:hAnsi="Times New Roman" w:cs="Times New Roman"/>
          <w:sz w:val="23"/>
          <w:szCs w:val="23"/>
          <w:lang w:val="en-CA"/>
        </w:rPr>
      </w:pPr>
      <w:r w:rsidRPr="006875C1">
        <w:rPr>
          <w:rFonts w:ascii="Times New Roman" w:hAnsi="Times New Roman" w:cs="Times New Roman"/>
          <w:sz w:val="23"/>
          <w:szCs w:val="23"/>
          <w:lang w:val="en-CA"/>
        </w:rPr>
        <w:t>From its inception, the Office recognized that its investigation could identify foreign</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"foreign"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intelligence and counterintelligence information relevant to the FBI</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"FBI"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's broader national security mission. FBI personnel</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"FBI personnel"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who assisted the Office established procedures to identify and convey such information to the FBI. The FBI's Counterintelligence Division met with the Office regularly for that purpose for most of the Office's tenure. For more than the past year, the FBI also embedded personnel at the Office who did not work on the Special Counsel</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"Special Counsel"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's investigation, but whose purpose was to review the results of the investigation and to send-in writing-summaries of foreign intelligence and counterintelligence information to FBIHQ and FBI Field Offices. Those communications</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"communications"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and other correspondence between the Office and the FBI contain information derived from the investigation, not all of which is contained in this Volume. This Volume is a summary. It contains, in the Office's judgment, that information necessary to account</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"account"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for the Special Counsel</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"Counsel"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's prosecution</w:t>
      </w:r>
      <w:r w:rsidRPr="006875C1">
        <w:rPr>
          <w:rFonts w:ascii="Times New Roman" w:hAnsi="Times New Roman" w:cs="Times New Roman"/>
          <w:sz w:val="23"/>
          <w:szCs w:val="23"/>
        </w:rPr>
        <w:fldChar w:fldCharType="begin"/>
      </w:r>
      <w:r w:rsidRPr="006875C1">
        <w:rPr>
          <w:rFonts w:ascii="Times New Roman" w:hAnsi="Times New Roman" w:cs="Times New Roman"/>
          <w:sz w:val="23"/>
          <w:szCs w:val="23"/>
          <w:lang w:val="en-CA"/>
        </w:rPr>
        <w:instrText xml:space="preserve"> XE "prosecution" </w:instrText>
      </w:r>
      <w:r w:rsidRPr="006875C1">
        <w:rPr>
          <w:rFonts w:ascii="Times New Roman" w:hAnsi="Times New Roman" w:cs="Times New Roman"/>
          <w:sz w:val="23"/>
          <w:szCs w:val="23"/>
        </w:rPr>
        <w:fldChar w:fldCharType="end"/>
      </w:r>
      <w:r w:rsidRPr="006875C1">
        <w:rPr>
          <w:rFonts w:ascii="Times New Roman" w:hAnsi="Times New Roman" w:cs="Times New Roman"/>
          <w:sz w:val="23"/>
          <w:szCs w:val="23"/>
          <w:lang w:val="en-CA"/>
        </w:rPr>
        <w:t xml:space="preserve"> and declination decisions and to describe the investigation's main factual results.</w:t>
      </w:r>
    </w:p>
    <w:p w:rsidR="006875C1" w:rsidRDefault="006875C1" w:rsidP="006875C1">
      <w:pPr>
        <w:pStyle w:val="PlainText"/>
        <w:jc w:val="both"/>
        <w:rPr>
          <w:rFonts w:ascii="Times New Roman" w:hAnsi="Times New Roman" w:cs="Times New Roman"/>
          <w:sz w:val="23"/>
          <w:szCs w:val="23"/>
          <w:lang w:val="en-CA"/>
        </w:rPr>
      </w:pPr>
      <w:r>
        <w:rPr>
          <w:rFonts w:ascii="Times New Roman" w:hAnsi="Times New Roman" w:cs="Times New Roman"/>
          <w:sz w:val="23"/>
          <w:szCs w:val="23"/>
          <w:lang w:val="en-CA"/>
        </w:rPr>
        <w:t>___________________________________</w:t>
      </w:r>
    </w:p>
    <w:p w:rsidR="006875C1" w:rsidRPr="006875C1" w:rsidRDefault="006875C1" w:rsidP="006875C1">
      <w:pPr>
        <w:pStyle w:val="PlainText"/>
        <w:jc w:val="both"/>
        <w:rPr>
          <w:rFonts w:ascii="Times New Roman" w:hAnsi="Times New Roman" w:cs="Times New Roman"/>
          <w:sz w:val="23"/>
          <w:szCs w:val="23"/>
          <w:lang w:val="en-CA"/>
        </w:rPr>
      </w:pPr>
    </w:p>
    <w:p w:rsidR="002D46DB" w:rsidRPr="006875C1" w:rsidRDefault="006875C1" w:rsidP="006875C1">
      <w:pPr>
        <w:pStyle w:val="PlainText"/>
        <w:ind w:firstLine="720"/>
        <w:jc w:val="both"/>
        <w:rPr>
          <w:sz w:val="20"/>
          <w:szCs w:val="20"/>
        </w:rPr>
      </w:pPr>
      <w:r w:rsidRPr="00AE6D94">
        <w:rPr>
          <w:rFonts w:ascii="Times New Roman" w:hAnsi="Times New Roman" w:cs="Times New Roman"/>
          <w:sz w:val="18"/>
          <w:szCs w:val="20"/>
          <w:vertAlign w:val="superscript"/>
          <w:lang w:val="en-CA"/>
        </w:rPr>
        <w:t>1</w:t>
      </w:r>
      <w:r w:rsidRPr="006875C1">
        <w:rPr>
          <w:rFonts w:ascii="Times New Roman" w:hAnsi="Times New Roman" w:cs="Times New Roman"/>
          <w:sz w:val="20"/>
          <w:szCs w:val="20"/>
          <w:lang w:val="en-CA"/>
        </w:rPr>
        <w:t xml:space="preserve"> FBI</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"FBI"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 xml:space="preserve"> personnel</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"FBI personnel"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 xml:space="preserve"> assigned to the Special Counsel</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"Special Counsel"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's Office were required to adhere to all applicable federal law</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"law"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 xml:space="preserve"> and all Department and FBI regulations, guidelines, and policies. An FBI attorney worked on FBI-related matters for the Office, such as FBI compliance with all FBI policies and procedures, including the FBI's Domestic Investigations and Operations Guide (DIOG). That FBI attorney worked under FBI legal supervision, not the Special Counsel</w:t>
      </w:r>
      <w:r w:rsidRPr="006875C1">
        <w:rPr>
          <w:rFonts w:ascii="Times New Roman" w:hAnsi="Times New Roman" w:cs="Times New Roman"/>
          <w:sz w:val="20"/>
          <w:szCs w:val="20"/>
        </w:rPr>
        <w:fldChar w:fldCharType="begin"/>
      </w:r>
      <w:r w:rsidRPr="006875C1">
        <w:rPr>
          <w:rFonts w:ascii="Times New Roman" w:hAnsi="Times New Roman" w:cs="Times New Roman"/>
          <w:sz w:val="20"/>
          <w:szCs w:val="20"/>
          <w:lang w:val="en-CA"/>
        </w:rPr>
        <w:instrText xml:space="preserve"> XE "Counsel" </w:instrText>
      </w:r>
      <w:r w:rsidRPr="006875C1">
        <w:rPr>
          <w:rFonts w:ascii="Times New Roman" w:hAnsi="Times New Roman" w:cs="Times New Roman"/>
          <w:sz w:val="20"/>
          <w:szCs w:val="20"/>
        </w:rPr>
        <w:fldChar w:fldCharType="end"/>
      </w:r>
      <w:r w:rsidRPr="006875C1">
        <w:rPr>
          <w:rFonts w:ascii="Times New Roman" w:hAnsi="Times New Roman" w:cs="Times New Roman"/>
          <w:sz w:val="20"/>
          <w:szCs w:val="20"/>
          <w:lang w:val="en-CA"/>
        </w:rPr>
        <w:t>'s supervision.</w:t>
      </w:r>
    </w:p>
    <w:sectPr w:rsidR="002D46DB" w:rsidRPr="006875C1" w:rsidSect="006875C1">
      <w:headerReference w:type="default" r:id="rId7"/>
      <w:footerReference w:type="default" r:id="rId8"/>
      <w:pgSz w:w="12240" w:h="15840"/>
      <w:pgMar w:top="1440" w:right="1440" w:bottom="1440" w:left="1440"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325" w:rsidRDefault="00A90325" w:rsidP="006875C1">
      <w:pPr>
        <w:spacing w:after="0" w:line="240" w:lineRule="auto"/>
      </w:pPr>
      <w:r>
        <w:separator/>
      </w:r>
    </w:p>
  </w:endnote>
  <w:endnote w:type="continuationSeparator" w:id="0">
    <w:p w:rsidR="00A90325" w:rsidRDefault="00A90325" w:rsidP="00687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0614706"/>
      <w:docPartObj>
        <w:docPartGallery w:val="Page Numbers (Bottom of Page)"/>
        <w:docPartUnique/>
      </w:docPartObj>
    </w:sdtPr>
    <w:sdtEndPr>
      <w:rPr>
        <w:noProof/>
      </w:rPr>
    </w:sdtEndPr>
    <w:sdtContent>
      <w:p w:rsidR="006875C1" w:rsidRDefault="006875C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6875C1" w:rsidRDefault="00687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325" w:rsidRDefault="00A90325" w:rsidP="006875C1">
      <w:pPr>
        <w:spacing w:after="0" w:line="240" w:lineRule="auto"/>
      </w:pPr>
      <w:r>
        <w:separator/>
      </w:r>
    </w:p>
  </w:footnote>
  <w:footnote w:type="continuationSeparator" w:id="0">
    <w:p w:rsidR="00A90325" w:rsidRDefault="00A90325" w:rsidP="00687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74BF" w:rsidRPr="00B67809" w:rsidRDefault="00A474BF" w:rsidP="00A474BF">
    <w:pPr>
      <w:pStyle w:val="PlainText"/>
      <w:jc w:val="center"/>
      <w:rPr>
        <w:rFonts w:ascii="Times New Roman" w:hAnsi="Times New Roman" w:cs="Times New Roman"/>
        <w:lang w:val="en-CA"/>
      </w:rPr>
    </w:pPr>
    <w:r w:rsidRPr="00B67809">
      <w:rPr>
        <w:rFonts w:ascii="Times New Roman" w:hAnsi="Times New Roman" w:cs="Times New Roman"/>
        <w:lang w:val="en-CA"/>
      </w:rPr>
      <w:t>U.S. Department of Justice</w:t>
    </w:r>
    <w:r w:rsidRPr="00B67809">
      <w:rPr>
        <w:rFonts w:ascii="Times New Roman" w:hAnsi="Times New Roman" w:cs="Times New Roman"/>
      </w:rPr>
      <w:fldChar w:fldCharType="begin"/>
    </w:r>
    <w:r w:rsidRPr="00B67809">
      <w:rPr>
        <w:rFonts w:ascii="Times New Roman" w:hAnsi="Times New Roman" w:cs="Times New Roman"/>
        <w:lang w:val="en-CA"/>
      </w:rPr>
      <w:instrText xml:space="preserve"> XE "Justice" </w:instrText>
    </w:r>
    <w:r w:rsidRPr="00B67809">
      <w:rPr>
        <w:rFonts w:ascii="Times New Roman" w:hAnsi="Times New Roman" w:cs="Times New Roman"/>
      </w:rPr>
      <w:fldChar w:fldCharType="end"/>
    </w:r>
  </w:p>
  <w:p w:rsidR="00A474BF" w:rsidRPr="00A474BF" w:rsidRDefault="00A474BF" w:rsidP="00A474BF">
    <w:pPr>
      <w:pStyle w:val="PlainText"/>
      <w:jc w:val="center"/>
      <w:rPr>
        <w:rFonts w:ascii="Times New Roman" w:hAnsi="Times New Roman" w:cs="Times New Roman"/>
        <w:lang w:val="en-CA"/>
      </w:rPr>
    </w:pPr>
    <w:r w:rsidRPr="00A474BF">
      <w:rPr>
        <w:rFonts w:ascii="Times New Roman" w:hAnsi="Times New Roman" w:cs="Times New Roman"/>
        <w:strike/>
        <w:lang w:val="en-CA"/>
      </w:rPr>
      <w:t>Attorney Work Product</w:t>
    </w:r>
    <w:r w:rsidRPr="00A474BF">
      <w:rPr>
        <w:rFonts w:ascii="Times New Roman" w:hAnsi="Times New Roman" w:cs="Times New Roman"/>
        <w:lang w:val="en-CA"/>
      </w:rPr>
      <w:t xml:space="preserve"> // </w:t>
    </w:r>
    <w:r w:rsidRPr="00A474BF">
      <w:rPr>
        <w:rFonts w:ascii="Times New Roman" w:hAnsi="Times New Roman" w:cs="Times New Roman"/>
        <w:strike/>
        <w:lang w:val="en-CA"/>
      </w:rPr>
      <w:t xml:space="preserve">May Contain Material Protected Under </w:t>
    </w:r>
    <w:proofErr w:type="gramStart"/>
    <w:r w:rsidRPr="00A474BF">
      <w:rPr>
        <w:rFonts w:ascii="Times New Roman" w:hAnsi="Times New Roman" w:cs="Times New Roman"/>
        <w:strike/>
        <w:lang w:val="en-CA"/>
      </w:rPr>
      <w:t>Fed..</w:t>
    </w:r>
    <w:proofErr w:type="spellStart"/>
    <w:r w:rsidRPr="00A474BF">
      <w:rPr>
        <w:rFonts w:ascii="Times New Roman" w:hAnsi="Times New Roman" w:cs="Times New Roman"/>
        <w:strike/>
        <w:lang w:val="en-CA"/>
      </w:rPr>
      <w:t>R.Crim</w:t>
    </w:r>
    <w:proofErr w:type="spellEnd"/>
    <w:r w:rsidRPr="00A474BF">
      <w:rPr>
        <w:rFonts w:ascii="Times New Roman" w:hAnsi="Times New Roman" w:cs="Times New Roman"/>
        <w:strike/>
        <w:lang w:val="en-CA"/>
      </w:rPr>
      <w:t>.</w:t>
    </w:r>
    <w:proofErr w:type="gramEnd"/>
    <w:r w:rsidRPr="00A474BF">
      <w:rPr>
        <w:rFonts w:ascii="Times New Roman" w:hAnsi="Times New Roman" w:cs="Times New Roman"/>
        <w:strike/>
        <w:lang w:val="en-CA"/>
      </w:rPr>
      <w:t xml:space="preserve"> P. 6(e)</w:t>
    </w:r>
  </w:p>
  <w:p w:rsidR="006875C1" w:rsidRDefault="00687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277F4C"/>
    <w:multiLevelType w:val="hybridMultilevel"/>
    <w:tmpl w:val="CB4A497E"/>
    <w:lvl w:ilvl="0" w:tplc="A000C778">
      <w:start w:val="1"/>
      <w:numFmt w:val="upperRoman"/>
      <w:lvlText w:val="%1."/>
      <w:lvlJc w:val="left"/>
      <w:pPr>
        <w:ind w:left="720" w:hanging="72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5C1"/>
    <w:rsid w:val="002D46DB"/>
    <w:rsid w:val="003F48A3"/>
    <w:rsid w:val="006875C1"/>
    <w:rsid w:val="00701B06"/>
    <w:rsid w:val="0098413E"/>
    <w:rsid w:val="009B359D"/>
    <w:rsid w:val="00A474BF"/>
    <w:rsid w:val="00A90325"/>
    <w:rsid w:val="00AE6D94"/>
    <w:rsid w:val="00C44F15"/>
    <w:rsid w:val="00D43FDB"/>
    <w:rsid w:val="00DB7D73"/>
    <w:rsid w:val="00E71C1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728A80-6BBB-4CC9-8A80-D43C1F747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5C1"/>
    <w:pPr>
      <w:spacing w:after="200" w:line="276" w:lineRule="auto"/>
    </w:pPr>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6875C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6875C1"/>
    <w:rPr>
      <w:rFonts w:ascii="Consolas" w:hAnsi="Consolas"/>
      <w:sz w:val="21"/>
      <w:szCs w:val="21"/>
      <w:lang w:val="fr-CA"/>
    </w:rPr>
  </w:style>
  <w:style w:type="paragraph" w:styleId="Header">
    <w:name w:val="header"/>
    <w:basedOn w:val="Normal"/>
    <w:link w:val="HeaderChar"/>
    <w:uiPriority w:val="99"/>
    <w:unhideWhenUsed/>
    <w:rsid w:val="006875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5C1"/>
    <w:rPr>
      <w:lang w:val="fr-CA"/>
    </w:rPr>
  </w:style>
  <w:style w:type="paragraph" w:styleId="Footer">
    <w:name w:val="footer"/>
    <w:basedOn w:val="Normal"/>
    <w:link w:val="FooterChar"/>
    <w:uiPriority w:val="99"/>
    <w:unhideWhenUsed/>
    <w:rsid w:val="006875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5C1"/>
    <w:rPr>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2088</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cgluck@mymts.net</dc:creator>
  <cp:keywords/>
  <dc:description>
  </dc:description>
  <cp:lastModifiedBy> </cp:lastModifiedBy>
  <cp:revision>2</cp:revision>
  <dcterms:created xsi:type="dcterms:W3CDTF">2019-07-25T19:26:00Z</dcterms:created>
  <dcterms:modified xsi:type="dcterms:W3CDTF">2019-07-25T19:26:00Z</dcterms:modified>
</cp:coreProperties>
</file>